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ind w:firstLine="414"/>
        <w:rPr>
          <w:rFonts w:ascii="Times New Roman" w:cs="Times New Roman" w:hAnsi="Times New Roman" w:eastAsia="Times New Roman"/>
          <w:caps w:val="1"/>
          <w:sz w:val="48"/>
          <w:szCs w:val="48"/>
        </w:rPr>
      </w:pPr>
      <w:r>
        <w:rPr>
          <w:rFonts w:ascii="Times New Roman" w:hAnsi="Times New Roman"/>
          <w:b w:val="1"/>
          <w:bCs w:val="1"/>
          <w:caps w:val="1"/>
          <w:sz w:val="50"/>
          <w:szCs w:val="50"/>
          <w:rtl w:val="0"/>
          <w:lang w:val="en-US"/>
        </w:rPr>
        <w:t>Chess amateurs int</w:t>
      </w:r>
      <w:r>
        <w:rPr>
          <w:rFonts w:ascii="Times New Roman" w:hAnsi="Times New Roman"/>
          <w:b w:val="1"/>
          <w:bCs w:val="1"/>
          <w:caps w:val="1"/>
          <w:sz w:val="50"/>
          <w:szCs w:val="5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b w:val="1"/>
          <w:bCs w:val="1"/>
          <w:caps w:val="1"/>
          <w:sz w:val="50"/>
          <w:szCs w:val="5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4460365</wp:posOffset>
            </wp:positionH>
            <wp:positionV relativeFrom="line">
              <wp:posOffset>-152400</wp:posOffset>
            </wp:positionV>
            <wp:extent cx="1895339" cy="78972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.jpg" descr="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339" cy="7897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ind w:firstLine="414"/>
        <w:rPr>
          <w:rFonts w:ascii="Times New Roman" w:cs="Times New Roman" w:hAnsi="Times New Roman" w:eastAsia="Times New Roman"/>
          <w:caps w:val="1"/>
          <w:sz w:val="16"/>
          <w:szCs w:val="16"/>
          <w:lang w:val="fr-FR"/>
        </w:rPr>
      </w:pPr>
    </w:p>
    <w:p>
      <w:pPr>
        <w:pStyle w:val="Body A"/>
        <w:ind w:firstLine="414"/>
        <w:rPr>
          <w:rFonts w:ascii="Times New Roman" w:cs="Times New Roman" w:hAnsi="Times New Roman" w:eastAsia="Times New Roman"/>
          <w:caps w:val="1"/>
          <w:sz w:val="24"/>
          <w:szCs w:val="24"/>
          <w:lang w:val="fr-FR"/>
        </w:rPr>
      </w:pP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ООО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en-US"/>
        </w:rPr>
        <w:t xml:space="preserve"> «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ru-RU"/>
        </w:rPr>
        <w:t>АРЧИБАЛЬДЧЕСС</w:t>
      </w:r>
      <w:r>
        <w:rPr>
          <w:rFonts w:ascii="Times New Roman" w:hAnsi="Times New Roman" w:hint="default"/>
          <w:b w:val="1"/>
          <w:bCs w:val="1"/>
          <w:caps w:val="1"/>
          <w:sz w:val="24"/>
          <w:szCs w:val="24"/>
          <w:rtl w:val="0"/>
          <w:lang w:val="en-US"/>
        </w:rPr>
        <w:t>»</w:t>
      </w:r>
      <w:r>
        <w:rPr>
          <w:rFonts w:ascii="Times New Roman" w:hAnsi="Times New Roman"/>
          <w:cap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caps w:val="1"/>
          <w:sz w:val="24"/>
          <w:szCs w:val="24"/>
          <w:rtl w:val="0"/>
          <w:lang w:val="en-US"/>
        </w:rPr>
        <w:t xml:space="preserve">- </w:t>
      </w:r>
      <w:r>
        <w:rPr>
          <w:rFonts w:ascii="Times New Roman" w:hAnsi="Times New Roman"/>
          <w:caps w:val="1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caps w:val="1"/>
          <w:sz w:val="24"/>
          <w:szCs w:val="24"/>
          <w:rtl w:val="0"/>
          <w:lang w:val="fr-FR"/>
        </w:rPr>
        <w:t>hessamateur.</w:t>
      </w:r>
      <w:r>
        <w:rPr>
          <w:rFonts w:ascii="Times New Roman" w:hAnsi="Times New Roman"/>
          <w:caps w:val="1"/>
          <w:sz w:val="24"/>
          <w:szCs w:val="24"/>
          <w:rtl w:val="0"/>
          <w:lang w:val="fr-FR"/>
        </w:rPr>
        <w:t>RU</w:t>
      </w:r>
    </w:p>
    <w:p>
      <w:pPr>
        <w:pStyle w:val="Body A"/>
        <w:ind w:firstLine="414"/>
        <w:rPr>
          <w:rFonts w:ascii="Times New Roman" w:cs="Times New Roman" w:hAnsi="Times New Roman" w:eastAsia="Times New Roman"/>
          <w:sz w:val="16"/>
          <w:szCs w:val="16"/>
          <w:lang w:val="fr-FR"/>
        </w:rPr>
      </w:pPr>
      <w:r>
        <w:rPr>
          <w:rFonts w:ascii="Times New Roman" w:hAnsi="Times New Roman"/>
          <w:sz w:val="16"/>
          <w:szCs w:val="16"/>
          <w:rtl w:val="0"/>
          <w:lang w:val="fr-FR"/>
        </w:rPr>
        <w:t xml:space="preserve">352632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Россия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Краснодарский край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г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Белореченск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ул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Чапаева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д</w:t>
      </w:r>
      <w:r>
        <w:rPr>
          <w:rFonts w:ascii="Times New Roman" w:hAnsi="Times New Roman"/>
          <w:sz w:val="16"/>
          <w:szCs w:val="16"/>
          <w:rtl w:val="0"/>
          <w:lang w:val="ru-RU"/>
        </w:rPr>
        <w:t>. 58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>Б</w:t>
      </w:r>
      <w:r>
        <w:rPr>
          <w:rFonts w:ascii="Times New Roman" w:hAnsi="Times New Roman"/>
          <w:sz w:val="16"/>
          <w:szCs w:val="16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16"/>
          <w:szCs w:val="16"/>
          <w:rtl w:val="0"/>
          <w:lang w:val="ru-RU"/>
        </w:rPr>
        <w:t xml:space="preserve">офис </w:t>
      </w:r>
      <w:r>
        <w:rPr>
          <w:rFonts w:ascii="Times New Roman" w:hAnsi="Times New Roman"/>
          <w:sz w:val="16"/>
          <w:szCs w:val="16"/>
          <w:rtl w:val="0"/>
          <w:lang w:val="ru-RU"/>
        </w:rPr>
        <w:t>9/1</w:t>
      </w:r>
    </w:p>
    <w:p>
      <w:pPr>
        <w:pStyle w:val="Body A"/>
        <w:ind w:firstLine="414"/>
        <w:rPr>
          <w:rFonts w:ascii="Times New Roman" w:cs="Times New Roman" w:hAnsi="Times New Roman" w:eastAsia="Times New Roman"/>
          <w:caps w:val="1"/>
          <w:sz w:val="24"/>
          <w:szCs w:val="24"/>
          <w:lang w:val="fr-FR"/>
        </w:rPr>
      </w:pP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caps w:val="1"/>
          <w:sz w:val="20"/>
          <w:szCs w:val="20"/>
        </w:rPr>
      </w:pP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caps w:val="1"/>
          <w:sz w:val="20"/>
          <w:szCs w:val="20"/>
        </w:rPr>
      </w:pP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caps w:val="1"/>
          <w:sz w:val="20"/>
          <w:szCs w:val="20"/>
        </w:rPr>
      </w:pP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caps w:val="1"/>
          <w:sz w:val="20"/>
          <w:szCs w:val="20"/>
        </w:rPr>
      </w:pP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ПОЛОЖЕНИЕ</w:t>
      </w: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О втором международном Турнире любителей шахмат</w:t>
      </w:r>
    </w:p>
    <w:p>
      <w:pPr>
        <w:pStyle w:val="Основной текст (3)"/>
        <w:shd w:val="clear" w:color="auto" w:fill="auto"/>
        <w:spacing w:line="240" w:lineRule="auto"/>
        <w:ind w:left="100" w:firstLine="314"/>
        <w:rPr>
          <w:b w:val="0"/>
          <w:bCs w:val="0"/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Международный турнир любителей шахмат проводится с </w:t>
      </w:r>
      <w:r>
        <w:rPr>
          <w:sz w:val="26"/>
          <w:szCs w:val="26"/>
          <w:rtl w:val="0"/>
          <w:lang w:val="ru-RU"/>
        </w:rPr>
        <w:t xml:space="preserve">31 </w:t>
      </w:r>
      <w:r>
        <w:rPr>
          <w:sz w:val="26"/>
          <w:szCs w:val="26"/>
          <w:rtl w:val="0"/>
          <w:lang w:val="ru-RU"/>
        </w:rPr>
        <w:t xml:space="preserve">марта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день приезда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апреля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день отъезда</w:t>
      </w:r>
      <w:r>
        <w:rPr>
          <w:sz w:val="26"/>
          <w:szCs w:val="26"/>
          <w:rtl w:val="0"/>
          <w:lang w:val="ru-RU"/>
        </w:rPr>
        <w:t xml:space="preserve">) 2018 </w:t>
      </w:r>
      <w:r>
        <w:rPr>
          <w:sz w:val="26"/>
          <w:szCs w:val="26"/>
          <w:rtl w:val="0"/>
          <w:lang w:val="ru-RU"/>
        </w:rPr>
        <w:t>в г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Сочи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Адлерский район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Фигурная д</w:t>
      </w:r>
      <w:r>
        <w:rPr>
          <w:sz w:val="26"/>
          <w:szCs w:val="26"/>
          <w:rtl w:val="0"/>
          <w:lang w:val="ru-RU"/>
        </w:rPr>
        <w:t>. 45 (</w:t>
      </w:r>
      <w:r>
        <w:rPr>
          <w:sz w:val="26"/>
          <w:szCs w:val="26"/>
          <w:rtl w:val="0"/>
          <w:lang w:val="en-US"/>
        </w:rPr>
        <w:t>Bridge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Resort</w:t>
      </w:r>
      <w:r>
        <w:rPr>
          <w:sz w:val="26"/>
          <w:szCs w:val="26"/>
          <w:rtl w:val="0"/>
          <w:lang w:val="ru-RU"/>
        </w:rPr>
        <w:t xml:space="preserve">).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Право на участие в турнире имеют все желающие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за исключением обладателей титула «международный гроссмейстер» среди мужчин и игроков с рейтингом ФИДЕ выше </w:t>
      </w:r>
      <w:r>
        <w:rPr>
          <w:sz w:val="26"/>
          <w:szCs w:val="26"/>
          <w:rtl w:val="0"/>
          <w:lang w:val="ru-RU"/>
        </w:rPr>
        <w:t xml:space="preserve">2325.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Помимо главного турнира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проводится международный турнир для детей</w:t>
      </w:r>
      <w:r>
        <w:rPr>
          <w:sz w:val="26"/>
          <w:szCs w:val="26"/>
          <w:rtl w:val="0"/>
          <w:lang w:val="ru-RU"/>
        </w:rPr>
        <w:t xml:space="preserve">, 2006 </w:t>
      </w:r>
      <w:r>
        <w:rPr>
          <w:sz w:val="26"/>
          <w:szCs w:val="26"/>
          <w:rtl w:val="0"/>
          <w:lang w:val="ru-RU"/>
        </w:rPr>
        <w:t xml:space="preserve">года рождения и моложе и имеющих рейтинг ФИДЕ не выше </w:t>
      </w:r>
      <w:r>
        <w:rPr>
          <w:sz w:val="26"/>
          <w:szCs w:val="26"/>
          <w:rtl w:val="0"/>
          <w:lang w:val="ru-RU"/>
        </w:rPr>
        <w:t>2200 (</w:t>
      </w:r>
      <w:r>
        <w:rPr>
          <w:sz w:val="26"/>
          <w:szCs w:val="26"/>
          <w:rtl w:val="0"/>
          <w:lang w:val="ru-RU"/>
        </w:rPr>
        <w:t>звания – не важны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Место проведения – отель </w:t>
      </w:r>
      <w:r>
        <w:rPr>
          <w:sz w:val="26"/>
          <w:szCs w:val="26"/>
          <w:rtl w:val="0"/>
          <w:lang w:val="ru-RU"/>
        </w:rPr>
        <w:t xml:space="preserve">Bridge Resort 4****. </w:t>
      </w:r>
      <w:r>
        <w:rPr>
          <w:sz w:val="26"/>
          <w:szCs w:val="26"/>
          <w:rtl w:val="0"/>
          <w:lang w:val="ru-RU"/>
        </w:rPr>
        <w:t>Всем участникам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приобретшим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пакет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предоставляется размещение по классу «</w:t>
      </w:r>
      <w:r>
        <w:rPr>
          <w:sz w:val="26"/>
          <w:szCs w:val="26"/>
          <w:rtl w:val="0"/>
          <w:lang w:val="ru-RU"/>
        </w:rPr>
        <w:t>полный пансион</w:t>
      </w:r>
      <w:r>
        <w:rPr>
          <w:sz w:val="26"/>
          <w:szCs w:val="26"/>
          <w:rtl w:val="0"/>
          <w:lang w:val="ru-RU"/>
        </w:rPr>
        <w:t xml:space="preserve">» с </w:t>
      </w: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>разовым питанием в ресторане отеля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И</w:t>
      </w:r>
      <w:r>
        <w:rPr>
          <w:sz w:val="26"/>
          <w:szCs w:val="26"/>
          <w:rtl w:val="0"/>
          <w:lang w:val="ru-RU"/>
        </w:rPr>
        <w:t>м будут доступны водные и оздоровительные процедуры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имеющиеся в отеле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Организатор турнира – ООО «АрчибальдЧесс»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en-US"/>
        </w:rPr>
        <w:t>Chess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Amateur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International</w:t>
      </w:r>
      <w:r>
        <w:rPr>
          <w:sz w:val="26"/>
          <w:szCs w:val="26"/>
          <w:rtl w:val="0"/>
          <w:lang w:val="ru-RU"/>
        </w:rPr>
        <w:t xml:space="preserve">).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Главный судья – международный арбитр Крюков Михаил Витальевич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0" w:firstLine="314"/>
        <w:rPr>
          <w:sz w:val="26"/>
          <w:szCs w:val="26"/>
        </w:rPr>
      </w:pPr>
      <w:bookmarkStart w:name="bookmark0" w:id="0"/>
      <w:r>
        <w:rPr>
          <w:sz w:val="26"/>
          <w:szCs w:val="26"/>
          <w:rtl w:val="0"/>
          <w:lang w:val="ru-RU"/>
        </w:rPr>
        <w:t>Система проведения</w:t>
      </w:r>
      <w:bookmarkEnd w:id="0"/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 любителей проводится по швейцарской системе в </w:t>
      </w:r>
      <w:r>
        <w:rPr>
          <w:sz w:val="26"/>
          <w:szCs w:val="26"/>
          <w:rtl w:val="0"/>
          <w:lang w:val="ru-RU"/>
        </w:rPr>
        <w:t xml:space="preserve">9 </w:t>
      </w:r>
      <w:r>
        <w:rPr>
          <w:sz w:val="26"/>
          <w:szCs w:val="26"/>
          <w:rtl w:val="0"/>
          <w:lang w:val="ru-RU"/>
        </w:rPr>
        <w:t>туров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Детский турнир проводится по швейцарской системе в </w:t>
      </w:r>
      <w:r>
        <w:rPr>
          <w:sz w:val="26"/>
          <w:szCs w:val="26"/>
          <w:rtl w:val="0"/>
          <w:lang w:val="ru-RU"/>
        </w:rPr>
        <w:t xml:space="preserve">7 </w:t>
      </w:r>
      <w:r>
        <w:rPr>
          <w:sz w:val="26"/>
          <w:szCs w:val="26"/>
          <w:rtl w:val="0"/>
          <w:lang w:val="ru-RU"/>
        </w:rPr>
        <w:t>туров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Контроль времени – </w:t>
      </w:r>
      <w:r>
        <w:rPr>
          <w:sz w:val="26"/>
          <w:szCs w:val="26"/>
          <w:rtl w:val="0"/>
          <w:lang w:val="ru-RU"/>
        </w:rPr>
        <w:t xml:space="preserve">90 </w:t>
      </w:r>
      <w:r>
        <w:rPr>
          <w:sz w:val="26"/>
          <w:szCs w:val="26"/>
          <w:rtl w:val="0"/>
          <w:lang w:val="ru-RU"/>
        </w:rPr>
        <w:t xml:space="preserve">минут до конца партии </w:t>
      </w:r>
      <w:r>
        <w:rPr>
          <w:sz w:val="26"/>
          <w:szCs w:val="26"/>
          <w:rtl w:val="0"/>
          <w:lang w:val="ru-RU"/>
        </w:rPr>
        <w:t xml:space="preserve">+ 30 </w:t>
      </w:r>
      <w:r>
        <w:rPr>
          <w:sz w:val="26"/>
          <w:szCs w:val="26"/>
          <w:rtl w:val="0"/>
          <w:lang w:val="ru-RU"/>
        </w:rPr>
        <w:t>секунд за каждый сделанный ход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начиная с первого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Турниры проводятся по правилам ФИДЕ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действующим с </w:t>
      </w:r>
      <w:r>
        <w:rPr>
          <w:sz w:val="26"/>
          <w:szCs w:val="26"/>
          <w:rtl w:val="0"/>
          <w:lang w:val="ru-RU"/>
        </w:rPr>
        <w:t xml:space="preserve">01.01.2018,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применением Анти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 xml:space="preserve">читерских </w:t>
      </w:r>
      <w:r>
        <w:rPr>
          <w:sz w:val="26"/>
          <w:szCs w:val="26"/>
          <w:rtl w:val="0"/>
          <w:lang w:val="ru-RU"/>
        </w:rPr>
        <w:t>мер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утвержденных ФИДЕ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при стандартном уровне защиты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rPr>
          <w:sz w:val="26"/>
          <w:szCs w:val="26"/>
        </w:rPr>
      </w:pPr>
      <w:bookmarkStart w:name="bookmark1" w:id="1"/>
      <w:r>
        <w:rPr>
          <w:sz w:val="26"/>
          <w:szCs w:val="26"/>
          <w:rtl w:val="0"/>
          <w:lang w:val="ru-RU"/>
        </w:rPr>
        <w:t>О</w:t>
      </w:r>
      <w:bookmarkEnd w:id="1"/>
      <w:r>
        <w:rPr>
          <w:sz w:val="26"/>
          <w:szCs w:val="26"/>
          <w:rtl w:val="0"/>
          <w:lang w:val="ru-RU"/>
        </w:rPr>
        <w:t>пределение мест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>В случае равенства очков у двух и более соперников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 xml:space="preserve">обладатель более высокого места определяется по следующим </w:t>
      </w:r>
      <w:r>
        <w:rPr>
          <w:b w:val="0"/>
          <w:bCs w:val="0"/>
          <w:sz w:val="26"/>
          <w:szCs w:val="26"/>
          <w:rtl w:val="0"/>
          <w:lang w:val="ru-RU"/>
        </w:rPr>
        <w:t>критериям</w:t>
      </w:r>
      <w:r>
        <w:rPr>
          <w:b w:val="0"/>
          <w:bCs w:val="0"/>
          <w:sz w:val="26"/>
          <w:szCs w:val="26"/>
          <w:rtl w:val="0"/>
          <w:lang w:val="ru-RU"/>
        </w:rPr>
        <w:t>: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1. </w:t>
      </w:r>
      <w:r>
        <w:rPr>
          <w:b w:val="0"/>
          <w:bCs w:val="0"/>
          <w:sz w:val="26"/>
          <w:szCs w:val="26"/>
          <w:rtl w:val="0"/>
          <w:lang w:val="ru-RU"/>
        </w:rPr>
        <w:t>Количество побед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2. </w:t>
      </w:r>
      <w:r>
        <w:rPr>
          <w:b w:val="0"/>
          <w:bCs w:val="0"/>
          <w:sz w:val="26"/>
          <w:szCs w:val="26"/>
          <w:rtl w:val="0"/>
          <w:lang w:val="ru-RU"/>
        </w:rPr>
        <w:t xml:space="preserve">Усеченный коэффициент Бухгольца </w:t>
      </w:r>
      <w:r>
        <w:rPr>
          <w:b w:val="0"/>
          <w:bCs w:val="0"/>
          <w:sz w:val="26"/>
          <w:szCs w:val="26"/>
          <w:rtl w:val="0"/>
          <w:lang w:val="ru-RU"/>
        </w:rPr>
        <w:t>(</w:t>
      </w:r>
      <w:r>
        <w:rPr>
          <w:b w:val="0"/>
          <w:bCs w:val="0"/>
          <w:sz w:val="26"/>
          <w:szCs w:val="26"/>
          <w:rtl w:val="0"/>
          <w:lang w:val="ru-RU"/>
        </w:rPr>
        <w:t>без учета слабейшего соперника</w:t>
      </w:r>
      <w:r>
        <w:rPr>
          <w:b w:val="0"/>
          <w:bCs w:val="0"/>
          <w:sz w:val="26"/>
          <w:szCs w:val="26"/>
          <w:rtl w:val="0"/>
          <w:lang w:val="ru-RU"/>
        </w:rPr>
        <w:t>)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3. </w:t>
      </w:r>
      <w:r>
        <w:rPr>
          <w:b w:val="0"/>
          <w:bCs w:val="0"/>
          <w:sz w:val="26"/>
          <w:szCs w:val="26"/>
          <w:rtl w:val="0"/>
          <w:lang w:val="ru-RU"/>
        </w:rPr>
        <w:t>Личная встреча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4. </w:t>
      </w:r>
      <w:r>
        <w:rPr>
          <w:b w:val="0"/>
          <w:bCs w:val="0"/>
          <w:sz w:val="26"/>
          <w:szCs w:val="26"/>
          <w:rtl w:val="0"/>
          <w:lang w:val="ru-RU"/>
        </w:rPr>
        <w:t>Средний рейтинг соперников</w:t>
      </w:r>
      <w:r>
        <w:rPr>
          <w:b w:val="0"/>
          <w:bCs w:val="0"/>
          <w:sz w:val="26"/>
          <w:szCs w:val="26"/>
          <w:rtl w:val="0"/>
          <w:lang w:val="ru-RU"/>
        </w:rPr>
        <w:t>;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5. </w:t>
      </w:r>
      <w:r>
        <w:rPr>
          <w:b w:val="0"/>
          <w:bCs w:val="0"/>
          <w:sz w:val="26"/>
          <w:szCs w:val="26"/>
          <w:rtl w:val="0"/>
          <w:lang w:val="ru-RU"/>
        </w:rPr>
        <w:t>Количество партий</w:t>
      </w:r>
      <w:r>
        <w:rPr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b w:val="0"/>
          <w:bCs w:val="0"/>
          <w:sz w:val="26"/>
          <w:szCs w:val="26"/>
          <w:rtl w:val="0"/>
          <w:lang w:val="ru-RU"/>
        </w:rPr>
        <w:t>сыгранных черным цветом</w:t>
      </w:r>
      <w:r>
        <w:rPr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b w:val="0"/>
          <w:bCs w:val="0"/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30" w:line="240" w:lineRule="auto"/>
        <w:ind w:left="100" w:firstLine="314"/>
        <w:jc w:val="left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Призы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Общий призовой фонд Турнира любителей шахмат составляет </w:t>
      </w:r>
      <w:r>
        <w:rPr>
          <w:b w:val="1"/>
          <w:bCs w:val="1"/>
          <w:sz w:val="26"/>
          <w:szCs w:val="26"/>
          <w:rtl w:val="0"/>
          <w:lang w:val="ru-RU"/>
        </w:rPr>
        <w:t>1</w:t>
      </w:r>
      <w:r>
        <w:rPr>
          <w:b w:val="1"/>
          <w:bCs w:val="1"/>
          <w:sz w:val="26"/>
          <w:szCs w:val="26"/>
          <w:rtl w:val="0"/>
          <w:lang w:val="ru-RU"/>
        </w:rPr>
        <w:t> </w:t>
      </w:r>
      <w:r>
        <w:rPr>
          <w:b w:val="1"/>
          <w:bCs w:val="1"/>
          <w:sz w:val="26"/>
          <w:szCs w:val="26"/>
          <w:rtl w:val="0"/>
          <w:lang w:val="ru-RU"/>
        </w:rPr>
        <w:t xml:space="preserve">850 000 </w:t>
      </w:r>
      <w:r>
        <w:rPr>
          <w:b w:val="1"/>
          <w:bCs w:val="1"/>
          <w:sz w:val="26"/>
          <w:szCs w:val="26"/>
          <w:rtl w:val="0"/>
          <w:lang w:val="ru-RU"/>
        </w:rPr>
        <w:t>рублей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300 000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75 000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50 000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6-10-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11-15-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35 000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16-20-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30 000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21-30-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Предусмотрены следующие дополнительные призы по категориям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1.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Среди игроков с рейтингом ФИДЕ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1900 </w:t>
      </w:r>
      <w:r>
        <w:rPr>
          <w:b w:val="1"/>
          <w:bCs w:val="1"/>
          <w:sz w:val="26"/>
          <w:szCs w:val="26"/>
          <w:rtl w:val="0"/>
          <w:lang w:val="ru-RU"/>
        </w:rPr>
        <w:t>и ниже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2. </w:t>
      </w:r>
      <w:r>
        <w:rPr>
          <w:b w:val="1"/>
          <w:bCs w:val="1"/>
          <w:sz w:val="26"/>
          <w:szCs w:val="26"/>
          <w:rtl w:val="0"/>
          <w:lang w:val="ru-RU"/>
        </w:rPr>
        <w:t xml:space="preserve">Среди игроков с рейтингом ФИДЕ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2100 </w:t>
      </w:r>
      <w:r>
        <w:rPr>
          <w:b w:val="1"/>
          <w:bCs w:val="1"/>
          <w:sz w:val="26"/>
          <w:szCs w:val="26"/>
          <w:rtl w:val="0"/>
          <w:lang w:val="ru-RU"/>
        </w:rPr>
        <w:t>и ниже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3. </w:t>
      </w:r>
      <w:r>
        <w:rPr>
          <w:b w:val="1"/>
          <w:bCs w:val="1"/>
          <w:sz w:val="26"/>
          <w:szCs w:val="26"/>
          <w:rtl w:val="0"/>
          <w:lang w:val="ru-RU"/>
        </w:rPr>
        <w:t>Среди юношей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игроков </w:t>
      </w:r>
      <w:r>
        <w:rPr>
          <w:b w:val="1"/>
          <w:bCs w:val="1"/>
          <w:sz w:val="26"/>
          <w:szCs w:val="26"/>
          <w:rtl w:val="0"/>
          <w:lang w:val="ru-RU"/>
        </w:rPr>
        <w:t xml:space="preserve">2002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р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и моложе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ind w:left="1182" w:hanging="768"/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4. </w:t>
      </w:r>
      <w:r>
        <w:rPr>
          <w:b w:val="1"/>
          <w:bCs w:val="1"/>
          <w:sz w:val="26"/>
          <w:szCs w:val="26"/>
          <w:rtl w:val="0"/>
          <w:lang w:val="ru-RU"/>
        </w:rPr>
        <w:t>Среди ветеранов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игроков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1957 </w:t>
      </w:r>
      <w:r>
        <w:rPr>
          <w:b w:val="1"/>
          <w:bCs w:val="1"/>
          <w:sz w:val="26"/>
          <w:szCs w:val="26"/>
          <w:rtl w:val="0"/>
          <w:lang w:val="ru-RU"/>
        </w:rPr>
        <w:t>г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  <w:r>
        <w:rPr>
          <w:b w:val="1"/>
          <w:bCs w:val="1"/>
          <w:sz w:val="26"/>
          <w:szCs w:val="26"/>
          <w:rtl w:val="0"/>
          <w:lang w:val="ru-RU"/>
        </w:rPr>
        <w:t>р</w:t>
      </w:r>
      <w:r>
        <w:rPr>
          <w:b w:val="1"/>
          <w:bCs w:val="1"/>
          <w:sz w:val="26"/>
          <w:szCs w:val="26"/>
          <w:rtl w:val="0"/>
          <w:lang w:val="ru-RU"/>
        </w:rPr>
        <w:t xml:space="preserve">. </w:t>
      </w:r>
      <w:r>
        <w:rPr>
          <w:b w:val="1"/>
          <w:bCs w:val="1"/>
          <w:sz w:val="26"/>
          <w:szCs w:val="26"/>
          <w:rtl w:val="0"/>
          <w:lang w:val="ru-RU"/>
        </w:rPr>
        <w:t>и старше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ind w:left="1182" w:hanging="768"/>
        <w:jc w:val="both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 xml:space="preserve">5. </w:t>
      </w:r>
      <w:r>
        <w:rPr>
          <w:b w:val="1"/>
          <w:bCs w:val="1"/>
          <w:sz w:val="26"/>
          <w:szCs w:val="26"/>
          <w:rtl w:val="0"/>
          <w:lang w:val="ru-RU"/>
        </w:rPr>
        <w:t>Среди женщин</w:t>
      </w:r>
      <w:r>
        <w:rPr>
          <w:sz w:val="26"/>
          <w:szCs w:val="26"/>
          <w:rtl w:val="0"/>
          <w:lang w:val="ru-RU"/>
        </w:rPr>
        <w:t>: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, 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Дополнительные призы не делятся</w:t>
      </w: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!!</w:t>
      </w:r>
    </w:p>
    <w:p>
      <w:pPr>
        <w:pStyle w:val="Normal.0"/>
        <w:ind w:firstLine="414"/>
        <w:jc w:val="center"/>
        <w:rPr>
          <w:b w:val="1"/>
          <w:bCs w:val="1"/>
          <w:sz w:val="26"/>
          <w:szCs w:val="26"/>
          <w:lang w:val="ru-RU"/>
        </w:rPr>
      </w:pPr>
      <w:r>
        <w:rPr>
          <w:b w:val="1"/>
          <w:bCs w:val="1"/>
          <w:sz w:val="26"/>
          <w:szCs w:val="26"/>
          <w:rtl w:val="0"/>
          <w:lang w:val="ru-RU"/>
        </w:rPr>
        <w:t>Участник может получить более одного приза</w:t>
      </w:r>
    </w:p>
    <w:p>
      <w:pPr>
        <w:pStyle w:val="Normal.0"/>
        <w:ind w:firstLine="414"/>
        <w:jc w:val="center"/>
        <w:rPr>
          <w:sz w:val="26"/>
          <w:szCs w:val="26"/>
          <w:lang w:val="ru-RU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Общий призовой фонд Детского турнира составляет </w:t>
      </w:r>
      <w:r>
        <w:rPr>
          <w:b w:val="1"/>
          <w:bCs w:val="1"/>
          <w:sz w:val="26"/>
          <w:szCs w:val="26"/>
          <w:rtl w:val="0"/>
          <w:lang w:val="ru-RU"/>
        </w:rPr>
        <w:t xml:space="preserve">350 000 </w:t>
      </w:r>
      <w:r>
        <w:rPr>
          <w:b w:val="1"/>
          <w:bCs w:val="1"/>
          <w:sz w:val="26"/>
          <w:szCs w:val="26"/>
          <w:rtl w:val="0"/>
          <w:lang w:val="ru-RU"/>
        </w:rPr>
        <w:t>рублей</w:t>
      </w:r>
      <w:r>
        <w:rPr>
          <w:b w:val="1"/>
          <w:bCs w:val="1"/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50 000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40 000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30 000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4-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5-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20 000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6-10-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15 000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11-16-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 xml:space="preserve">10 000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Призы в категории «девочки»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1-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>25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>15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3-</w:t>
      </w:r>
      <w:r>
        <w:rPr>
          <w:sz w:val="26"/>
          <w:szCs w:val="26"/>
          <w:rtl w:val="0"/>
          <w:lang w:val="ru-RU"/>
        </w:rPr>
        <w:t xml:space="preserve">й приз – </w:t>
      </w:r>
      <w:r>
        <w:rPr>
          <w:sz w:val="26"/>
          <w:szCs w:val="26"/>
          <w:rtl w:val="0"/>
          <w:lang w:val="ru-RU"/>
        </w:rPr>
        <w:t>10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</w:t>
      </w:r>
    </w:p>
    <w:p>
      <w:pPr>
        <w:pStyle w:val="Normal.0"/>
        <w:ind w:firstLine="414"/>
        <w:jc w:val="center"/>
        <w:rPr>
          <w:sz w:val="26"/>
          <w:szCs w:val="26"/>
          <w:lang w:val="ru-RU"/>
        </w:rPr>
      </w:pPr>
    </w:p>
    <w:p>
      <w:pPr>
        <w:pStyle w:val="Normal.0"/>
        <w:ind w:firstLine="414"/>
        <w:jc w:val="center"/>
        <w:rPr>
          <w:sz w:val="26"/>
          <w:szCs w:val="26"/>
          <w:lang w:val="ru-RU"/>
        </w:rPr>
      </w:pPr>
      <w:r>
        <w:rPr>
          <w:sz w:val="26"/>
          <w:szCs w:val="26"/>
          <w:rtl w:val="0"/>
          <w:lang w:val="ru-RU"/>
        </w:rPr>
        <w:t>В</w:t>
      </w:r>
      <w:r>
        <w:rPr>
          <w:sz w:val="26"/>
          <w:szCs w:val="26"/>
          <w:rtl w:val="0"/>
          <w:lang w:val="ru-RU"/>
        </w:rPr>
        <w:t xml:space="preserve"> случае дележа основных призовых мест применяется «Система Горта»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Normal.0"/>
        <w:ind w:firstLine="414"/>
        <w:jc w:val="center"/>
        <w:rPr>
          <w:sz w:val="26"/>
          <w:szCs w:val="26"/>
          <w:lang w:val="ru-RU"/>
        </w:rPr>
      </w:pPr>
    </w:p>
    <w:p>
      <w:pPr>
        <w:pStyle w:val="Normal.0"/>
        <w:ind w:firstLine="414"/>
        <w:jc w:val="center"/>
        <w:rPr>
          <w:sz w:val="26"/>
          <w:szCs w:val="26"/>
          <w:lang w:val="ru-RU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Стоимость участия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Турнир любителей шахмат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Турнирный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пакет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который входит турнирный взнос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в 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>Bridge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Resort</w:t>
      </w:r>
      <w:r>
        <w:rPr>
          <w:sz w:val="26"/>
          <w:szCs w:val="26"/>
          <w:rtl w:val="0"/>
          <w:lang w:val="ru-RU"/>
        </w:rPr>
        <w:t xml:space="preserve"> 4**** </w:t>
      </w:r>
      <w:r>
        <w:rPr>
          <w:sz w:val="26"/>
          <w:szCs w:val="26"/>
          <w:rtl w:val="0"/>
          <w:lang w:val="ru-RU"/>
        </w:rPr>
        <w:t xml:space="preserve">на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ночей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>классу</w:t>
      </w:r>
      <w:r>
        <w:rPr>
          <w:sz w:val="26"/>
          <w:szCs w:val="26"/>
          <w:rtl w:val="0"/>
          <w:lang w:val="ru-RU"/>
        </w:rPr>
        <w:t xml:space="preserve"> «</w:t>
      </w:r>
      <w:r>
        <w:rPr>
          <w:sz w:val="26"/>
          <w:szCs w:val="26"/>
          <w:rtl w:val="0"/>
          <w:lang w:val="ru-RU"/>
        </w:rPr>
        <w:t>полный пансион</w:t>
      </w:r>
      <w:r>
        <w:rPr>
          <w:sz w:val="26"/>
          <w:szCs w:val="26"/>
          <w:rtl w:val="0"/>
          <w:lang w:val="ru-RU"/>
        </w:rPr>
        <w:t xml:space="preserve">» – </w:t>
      </w:r>
      <w:r>
        <w:rPr>
          <w:sz w:val="26"/>
          <w:szCs w:val="26"/>
          <w:rtl w:val="0"/>
          <w:lang w:val="ru-RU"/>
        </w:rPr>
        <w:t>30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Одноместное размещение</w:t>
      </w:r>
      <w:r>
        <w:rPr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доплат</w:t>
      </w:r>
      <w:r>
        <w:rPr>
          <w:sz w:val="26"/>
          <w:szCs w:val="26"/>
          <w:rtl w:val="0"/>
          <w:lang w:val="ru-RU"/>
        </w:rPr>
        <w:t>ой</w:t>
      </w:r>
      <w:r>
        <w:rPr>
          <w:sz w:val="26"/>
          <w:szCs w:val="26"/>
          <w:rtl w:val="0"/>
          <w:lang w:val="ru-RU"/>
        </w:rPr>
        <w:t xml:space="preserve"> 12 500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Турнирный взнос </w:t>
      </w: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без</w:t>
      </w:r>
      <w:r>
        <w:rPr>
          <w:sz w:val="26"/>
          <w:szCs w:val="26"/>
          <w:rtl w:val="0"/>
          <w:lang w:val="ru-RU"/>
        </w:rPr>
        <w:t xml:space="preserve"> проживания в отеле </w:t>
      </w:r>
      <w:r>
        <w:rPr>
          <w:sz w:val="26"/>
          <w:szCs w:val="26"/>
          <w:rtl w:val="0"/>
          <w:lang w:val="ru-RU"/>
        </w:rPr>
        <w:t xml:space="preserve">Bridge Resort 4**** </w:t>
      </w:r>
      <w:r>
        <w:rPr>
          <w:sz w:val="26"/>
          <w:szCs w:val="26"/>
          <w:rtl w:val="0"/>
          <w:lang w:val="ru-RU"/>
        </w:rPr>
        <w:t xml:space="preserve">–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15 000 </w:t>
      </w:r>
      <w:r>
        <w:rPr>
          <w:b w:val="1"/>
          <w:bCs w:val="1"/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 xml:space="preserve"> (</w:t>
      </w:r>
      <w:r>
        <w:rPr>
          <w:sz w:val="26"/>
          <w:szCs w:val="26"/>
          <w:rtl w:val="0"/>
          <w:lang w:val="ru-RU"/>
        </w:rPr>
        <w:t xml:space="preserve">оплата должна быть внесена до </w:t>
      </w:r>
      <w:r>
        <w:rPr>
          <w:sz w:val="26"/>
          <w:szCs w:val="26"/>
          <w:rtl w:val="0"/>
          <w:lang w:val="ru-RU"/>
        </w:rPr>
        <w:t xml:space="preserve">15.03, </w:t>
      </w:r>
      <w:r>
        <w:rPr>
          <w:sz w:val="26"/>
          <w:szCs w:val="26"/>
          <w:rtl w:val="0"/>
          <w:lang w:val="ru-RU"/>
        </w:rPr>
        <w:t xml:space="preserve">в случае более поздней оплаты взноса –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17 500 </w:t>
      </w:r>
      <w:r>
        <w:rPr>
          <w:b w:val="1"/>
          <w:bCs w:val="1"/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>).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both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i w:val="1"/>
          <w:iCs w:val="1"/>
          <w:sz w:val="26"/>
          <w:szCs w:val="26"/>
        </w:rPr>
      </w:pPr>
      <w:r>
        <w:rPr>
          <w:b w:val="1"/>
          <w:bCs w:val="1"/>
          <w:i w:val="1"/>
          <w:iCs w:val="1"/>
          <w:sz w:val="26"/>
          <w:szCs w:val="26"/>
          <w:rtl w:val="0"/>
          <w:lang w:val="ru-RU"/>
        </w:rPr>
        <w:t>Детский турнир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Турнирный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пакет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в который входит турнирный взнос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место в 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>Bridge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Resort</w:t>
      </w:r>
      <w:r>
        <w:rPr>
          <w:sz w:val="26"/>
          <w:szCs w:val="26"/>
          <w:rtl w:val="0"/>
          <w:lang w:val="ru-RU"/>
        </w:rPr>
        <w:t xml:space="preserve"> 4**** </w:t>
      </w:r>
      <w:r>
        <w:rPr>
          <w:sz w:val="26"/>
          <w:szCs w:val="26"/>
          <w:rtl w:val="0"/>
          <w:lang w:val="ru-RU"/>
        </w:rPr>
        <w:t xml:space="preserve">на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ночей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>классу</w:t>
      </w:r>
      <w:r>
        <w:rPr>
          <w:sz w:val="26"/>
          <w:szCs w:val="26"/>
          <w:rtl w:val="0"/>
          <w:lang w:val="ru-RU"/>
        </w:rPr>
        <w:t xml:space="preserve"> «</w:t>
      </w:r>
      <w:r>
        <w:rPr>
          <w:sz w:val="26"/>
          <w:szCs w:val="26"/>
          <w:rtl w:val="0"/>
          <w:lang w:val="ru-RU"/>
        </w:rPr>
        <w:t>полный пансион</w:t>
      </w:r>
      <w:r>
        <w:rPr>
          <w:sz w:val="26"/>
          <w:szCs w:val="26"/>
          <w:rtl w:val="0"/>
          <w:lang w:val="ru-RU"/>
        </w:rPr>
        <w:t xml:space="preserve">» – </w:t>
      </w:r>
      <w:r>
        <w:rPr>
          <w:sz w:val="26"/>
          <w:szCs w:val="26"/>
          <w:rtl w:val="0"/>
          <w:lang w:val="ru-RU"/>
        </w:rPr>
        <w:t>2</w:t>
      </w:r>
      <w:r>
        <w:rPr>
          <w:sz w:val="26"/>
          <w:szCs w:val="26"/>
          <w:rtl w:val="0"/>
          <w:lang w:val="ru-RU"/>
        </w:rPr>
        <w:t>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Одноместное размещение</w:t>
      </w:r>
      <w:r>
        <w:rPr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доплат</w:t>
      </w:r>
      <w:r>
        <w:rPr>
          <w:sz w:val="26"/>
          <w:szCs w:val="26"/>
          <w:rtl w:val="0"/>
          <w:lang w:val="ru-RU"/>
        </w:rPr>
        <w:t>ой</w:t>
      </w:r>
      <w:r>
        <w:rPr>
          <w:sz w:val="26"/>
          <w:szCs w:val="26"/>
          <w:rtl w:val="0"/>
          <w:lang w:val="ru-RU"/>
        </w:rPr>
        <w:t xml:space="preserve"> 12 500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Турнирный взнос </w:t>
      </w:r>
      <w:r>
        <w:rPr>
          <w:b w:val="1"/>
          <w:bCs w:val="1"/>
          <w:i w:val="1"/>
          <w:iCs w:val="1"/>
          <w:sz w:val="26"/>
          <w:szCs w:val="26"/>
          <w:rtl w:val="0"/>
        </w:rPr>
        <w:t>без</w:t>
      </w:r>
      <w:r>
        <w:rPr>
          <w:sz w:val="26"/>
          <w:szCs w:val="26"/>
          <w:rtl w:val="0"/>
        </w:rPr>
        <w:t xml:space="preserve"> проживания в отеле </w:t>
      </w:r>
      <w:r>
        <w:rPr>
          <w:sz w:val="26"/>
          <w:szCs w:val="26"/>
          <w:rtl w:val="0"/>
          <w:lang w:val="en-US"/>
        </w:rPr>
        <w:t xml:space="preserve">Bridge Resort 4**** </w:t>
      </w:r>
      <w:r>
        <w:rPr>
          <w:sz w:val="26"/>
          <w:szCs w:val="26"/>
          <w:rtl w:val="0"/>
        </w:rPr>
        <w:t xml:space="preserve">– </w:t>
      </w:r>
      <w:r>
        <w:rPr>
          <w:b w:val="1"/>
          <w:bCs w:val="1"/>
          <w:sz w:val="26"/>
          <w:szCs w:val="26"/>
          <w:rtl w:val="0"/>
        </w:rPr>
        <w:t xml:space="preserve">5 000 </w:t>
      </w:r>
      <w:r>
        <w:rPr>
          <w:b w:val="1"/>
          <w:bCs w:val="1"/>
          <w:sz w:val="26"/>
          <w:szCs w:val="26"/>
          <w:rtl w:val="0"/>
          <w:lang w:val="ru-RU"/>
        </w:rPr>
        <w:t>рублей</w:t>
      </w:r>
      <w:r>
        <w:rPr>
          <w:b w:val="1"/>
          <w:bCs w:val="1"/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 xml:space="preserve">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>Цены для гостей</w:t>
      </w:r>
      <w:r>
        <w:rPr>
          <w:b w:val="1"/>
          <w:bCs w:val="1"/>
          <w:sz w:val="26"/>
          <w:szCs w:val="26"/>
          <w:rtl w:val="0"/>
          <w:lang w:val="ru-RU"/>
        </w:rPr>
        <w:t xml:space="preserve">, </w:t>
      </w:r>
      <w:r>
        <w:rPr>
          <w:b w:val="1"/>
          <w:bCs w:val="1"/>
          <w:sz w:val="26"/>
          <w:szCs w:val="26"/>
          <w:rtl w:val="0"/>
          <w:lang w:val="ru-RU"/>
        </w:rPr>
        <w:t>не участвующих в турнирах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 xml:space="preserve">есто в стандартном </w:t>
      </w:r>
      <w:r>
        <w:rPr>
          <w:sz w:val="26"/>
          <w:szCs w:val="26"/>
          <w:rtl w:val="0"/>
          <w:lang w:val="ru-RU"/>
        </w:rPr>
        <w:t>2-</w:t>
      </w:r>
      <w:r>
        <w:rPr>
          <w:sz w:val="26"/>
          <w:szCs w:val="26"/>
          <w:rtl w:val="0"/>
          <w:lang w:val="ru-RU"/>
        </w:rPr>
        <w:t xml:space="preserve">местном номере отеля </w:t>
      </w:r>
      <w:r>
        <w:rPr>
          <w:sz w:val="26"/>
          <w:szCs w:val="26"/>
          <w:rtl w:val="0"/>
          <w:lang w:val="en-US"/>
        </w:rPr>
        <w:t>Bridge</w:t>
      </w:r>
      <w:r>
        <w:rPr>
          <w:sz w:val="26"/>
          <w:szCs w:val="26"/>
          <w:rtl w:val="0"/>
          <w:lang w:val="ru-RU"/>
        </w:rPr>
        <w:t xml:space="preserve"> </w:t>
      </w:r>
      <w:r>
        <w:rPr>
          <w:sz w:val="26"/>
          <w:szCs w:val="26"/>
          <w:rtl w:val="0"/>
          <w:lang w:val="en-US"/>
        </w:rPr>
        <w:t>Resort</w:t>
      </w:r>
      <w:r>
        <w:rPr>
          <w:sz w:val="26"/>
          <w:szCs w:val="26"/>
          <w:rtl w:val="0"/>
          <w:lang w:val="ru-RU"/>
        </w:rPr>
        <w:t xml:space="preserve"> 4**** </w:t>
      </w:r>
      <w:r>
        <w:rPr>
          <w:sz w:val="26"/>
          <w:szCs w:val="26"/>
          <w:rtl w:val="0"/>
          <w:lang w:val="ru-RU"/>
        </w:rPr>
        <w:t xml:space="preserve">на </w:t>
      </w:r>
      <w:r>
        <w:rPr>
          <w:sz w:val="26"/>
          <w:szCs w:val="26"/>
          <w:rtl w:val="0"/>
          <w:lang w:val="ru-RU"/>
        </w:rPr>
        <w:t xml:space="preserve">8 </w:t>
      </w:r>
      <w:r>
        <w:rPr>
          <w:sz w:val="26"/>
          <w:szCs w:val="26"/>
          <w:rtl w:val="0"/>
          <w:lang w:val="ru-RU"/>
        </w:rPr>
        <w:t xml:space="preserve">ночей </w:t>
      </w:r>
      <w:r>
        <w:rPr>
          <w:sz w:val="26"/>
          <w:szCs w:val="26"/>
          <w:rtl w:val="0"/>
          <w:lang w:val="ru-RU"/>
        </w:rPr>
        <w:t xml:space="preserve">по </w:t>
      </w:r>
      <w:r>
        <w:rPr>
          <w:sz w:val="26"/>
          <w:szCs w:val="26"/>
          <w:rtl w:val="0"/>
          <w:lang w:val="ru-RU"/>
        </w:rPr>
        <w:t>классу</w:t>
      </w:r>
      <w:r>
        <w:rPr>
          <w:sz w:val="26"/>
          <w:szCs w:val="26"/>
          <w:rtl w:val="0"/>
          <w:lang w:val="ru-RU"/>
        </w:rPr>
        <w:t xml:space="preserve"> «</w:t>
      </w:r>
      <w:r>
        <w:rPr>
          <w:sz w:val="26"/>
          <w:szCs w:val="26"/>
          <w:rtl w:val="0"/>
          <w:lang w:val="ru-RU"/>
        </w:rPr>
        <w:t>полный пансион</w:t>
      </w:r>
      <w:r>
        <w:rPr>
          <w:sz w:val="26"/>
          <w:szCs w:val="26"/>
          <w:rtl w:val="0"/>
          <w:lang w:val="ru-RU"/>
        </w:rPr>
        <w:t xml:space="preserve">» – </w:t>
      </w:r>
      <w:r>
        <w:rPr>
          <w:sz w:val="26"/>
          <w:szCs w:val="26"/>
          <w:rtl w:val="0"/>
          <w:lang w:val="ru-RU"/>
        </w:rPr>
        <w:t>2</w:t>
      </w:r>
      <w:r>
        <w:rPr>
          <w:sz w:val="26"/>
          <w:szCs w:val="26"/>
          <w:rtl w:val="0"/>
          <w:lang w:val="ru-RU"/>
        </w:rPr>
        <w:t>0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 с человека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Одноместное размещение</w:t>
      </w:r>
      <w:r>
        <w:rPr>
          <w:sz w:val="26"/>
          <w:szCs w:val="26"/>
          <w:rtl w:val="0"/>
          <w:lang w:val="ru-RU"/>
        </w:rPr>
        <w:t xml:space="preserve"> – </w:t>
      </w:r>
      <w:r>
        <w:rPr>
          <w:sz w:val="26"/>
          <w:szCs w:val="26"/>
          <w:rtl w:val="0"/>
          <w:lang w:val="ru-RU"/>
        </w:rPr>
        <w:t xml:space="preserve">с </w:t>
      </w:r>
      <w:r>
        <w:rPr>
          <w:sz w:val="26"/>
          <w:szCs w:val="26"/>
          <w:rtl w:val="0"/>
          <w:lang w:val="ru-RU"/>
        </w:rPr>
        <w:t>доплат</w:t>
      </w:r>
      <w:r>
        <w:rPr>
          <w:sz w:val="26"/>
          <w:szCs w:val="26"/>
          <w:rtl w:val="0"/>
          <w:lang w:val="ru-RU"/>
        </w:rPr>
        <w:t>ой</w:t>
      </w:r>
      <w:r>
        <w:rPr>
          <w:sz w:val="26"/>
          <w:szCs w:val="26"/>
          <w:rtl w:val="0"/>
          <w:lang w:val="ru-RU"/>
        </w:rPr>
        <w:t xml:space="preserve"> 12 500 </w:t>
      </w:r>
      <w:r>
        <w:rPr>
          <w:sz w:val="26"/>
          <w:szCs w:val="26"/>
          <w:rtl w:val="0"/>
          <w:lang w:val="ru-RU"/>
        </w:rPr>
        <w:t>рублей к основному тарифу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 xml:space="preserve">Турнирные </w:t>
      </w:r>
      <w:r>
        <w:rPr>
          <w:sz w:val="26"/>
          <w:szCs w:val="26"/>
          <w:rtl w:val="0"/>
          <w:lang w:val="ru-RU"/>
        </w:rPr>
        <w:t>«</w:t>
      </w:r>
      <w:r>
        <w:rPr>
          <w:sz w:val="26"/>
          <w:szCs w:val="26"/>
          <w:rtl w:val="0"/>
          <w:lang w:val="ru-RU"/>
        </w:rPr>
        <w:t>пакеты</w:t>
      </w:r>
      <w:r>
        <w:rPr>
          <w:sz w:val="26"/>
          <w:szCs w:val="26"/>
          <w:rtl w:val="0"/>
          <w:lang w:val="ru-RU"/>
        </w:rPr>
        <w:t>» с</w:t>
      </w:r>
      <w:r>
        <w:rPr>
          <w:sz w:val="26"/>
          <w:szCs w:val="26"/>
          <w:rtl w:val="0"/>
          <w:lang w:val="ru-RU"/>
        </w:rPr>
        <w:t xml:space="preserve"> проживание</w:t>
      </w:r>
      <w:r>
        <w:rPr>
          <w:sz w:val="26"/>
          <w:szCs w:val="26"/>
          <w:rtl w:val="0"/>
          <w:lang w:val="ru-RU"/>
        </w:rPr>
        <w:t>м</w:t>
      </w:r>
      <w:r>
        <w:rPr>
          <w:sz w:val="26"/>
          <w:szCs w:val="26"/>
          <w:rtl w:val="0"/>
          <w:lang w:val="ru-RU"/>
        </w:rPr>
        <w:t xml:space="preserve"> в отеле </w:t>
      </w:r>
      <w:r>
        <w:rPr>
          <w:sz w:val="26"/>
          <w:szCs w:val="26"/>
          <w:rtl w:val="0"/>
          <w:lang w:val="ru-RU"/>
        </w:rPr>
        <w:t xml:space="preserve">Bridge Resort 4**** </w:t>
      </w:r>
      <w:r>
        <w:rPr>
          <w:sz w:val="26"/>
          <w:szCs w:val="26"/>
          <w:rtl w:val="0"/>
          <w:lang w:val="ru-RU"/>
        </w:rPr>
        <w:t>по тарифу «</w:t>
      </w:r>
      <w:r>
        <w:rPr>
          <w:sz w:val="26"/>
          <w:szCs w:val="26"/>
          <w:rtl w:val="0"/>
          <w:lang w:val="ru-RU"/>
        </w:rPr>
        <w:t>полный пансион</w:t>
      </w:r>
      <w:r>
        <w:rPr>
          <w:sz w:val="26"/>
          <w:szCs w:val="26"/>
          <w:rtl w:val="0"/>
          <w:lang w:val="ru-RU"/>
        </w:rPr>
        <w:t>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позволяют находиться в номере с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14:00 </w:t>
      </w:r>
      <w:r>
        <w:rPr>
          <w:b w:val="1"/>
          <w:bCs w:val="1"/>
          <w:sz w:val="26"/>
          <w:szCs w:val="26"/>
          <w:rtl w:val="0"/>
          <w:lang w:val="ru-RU"/>
        </w:rPr>
        <w:t xml:space="preserve">– </w:t>
      </w:r>
      <w:r>
        <w:rPr>
          <w:b w:val="1"/>
          <w:bCs w:val="1"/>
          <w:sz w:val="26"/>
          <w:szCs w:val="26"/>
          <w:rtl w:val="0"/>
          <w:lang w:val="ru-RU"/>
        </w:rPr>
        <w:t xml:space="preserve">31 </w:t>
      </w:r>
      <w:r>
        <w:rPr>
          <w:b w:val="1"/>
          <w:bCs w:val="1"/>
          <w:sz w:val="26"/>
          <w:szCs w:val="26"/>
          <w:rtl w:val="0"/>
          <w:lang w:val="ru-RU"/>
        </w:rPr>
        <w:t xml:space="preserve">марта до </w:t>
      </w:r>
      <w:r>
        <w:rPr>
          <w:b w:val="1"/>
          <w:bCs w:val="1"/>
          <w:sz w:val="26"/>
          <w:szCs w:val="26"/>
          <w:rtl w:val="0"/>
          <w:lang w:val="ru-RU"/>
        </w:rPr>
        <w:t xml:space="preserve">12:00 </w:t>
      </w:r>
      <w:r>
        <w:rPr>
          <w:b w:val="1"/>
          <w:bCs w:val="1"/>
          <w:sz w:val="26"/>
          <w:szCs w:val="26"/>
          <w:rtl w:val="0"/>
          <w:lang w:val="ru-RU"/>
        </w:rPr>
        <w:t xml:space="preserve">– </w:t>
      </w:r>
      <w:r>
        <w:rPr>
          <w:b w:val="1"/>
          <w:bCs w:val="1"/>
          <w:sz w:val="26"/>
          <w:szCs w:val="26"/>
          <w:rtl w:val="0"/>
          <w:lang w:val="ru-RU"/>
        </w:rPr>
        <w:t xml:space="preserve">8 </w:t>
      </w:r>
      <w:r>
        <w:rPr>
          <w:b w:val="1"/>
          <w:bCs w:val="1"/>
          <w:sz w:val="26"/>
          <w:szCs w:val="26"/>
          <w:rtl w:val="0"/>
          <w:lang w:val="ru-RU"/>
        </w:rPr>
        <w:t>апреля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Ранний заезд или поздний выезд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оплачиваются согласно прейскурант</w:t>
      </w:r>
      <w:r>
        <w:rPr>
          <w:sz w:val="26"/>
          <w:szCs w:val="26"/>
          <w:rtl w:val="0"/>
          <w:lang w:val="ru-RU"/>
        </w:rPr>
        <w:t>у</w:t>
      </w:r>
      <w:r>
        <w:rPr>
          <w:sz w:val="26"/>
          <w:szCs w:val="26"/>
          <w:rtl w:val="0"/>
          <w:lang w:val="ru-RU"/>
        </w:rPr>
        <w:t xml:space="preserve"> отеля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ru-RU"/>
        </w:rPr>
        <w:t xml:space="preserve">Приобретенные </w:t>
      </w:r>
      <w:r>
        <w:rPr>
          <w:b w:val="1"/>
          <w:bCs w:val="1"/>
          <w:sz w:val="26"/>
          <w:szCs w:val="26"/>
          <w:rtl w:val="0"/>
          <w:lang w:val="ru-RU"/>
        </w:rPr>
        <w:t>«</w:t>
      </w:r>
      <w:r>
        <w:rPr>
          <w:b w:val="1"/>
          <w:bCs w:val="1"/>
          <w:sz w:val="26"/>
          <w:szCs w:val="26"/>
          <w:rtl w:val="0"/>
          <w:lang w:val="ru-RU"/>
        </w:rPr>
        <w:t>пакеты</w:t>
      </w:r>
      <w:r>
        <w:rPr>
          <w:b w:val="1"/>
          <w:bCs w:val="1"/>
          <w:sz w:val="26"/>
          <w:szCs w:val="26"/>
          <w:rtl w:val="0"/>
          <w:lang w:val="ru-RU"/>
        </w:rPr>
        <w:t>»</w:t>
      </w:r>
      <w:r>
        <w:rPr>
          <w:b w:val="1"/>
          <w:bCs w:val="1"/>
          <w:sz w:val="26"/>
          <w:szCs w:val="26"/>
          <w:rtl w:val="0"/>
          <w:lang w:val="ru-RU"/>
        </w:rPr>
        <w:t xml:space="preserve"> и оплаченные взносы </w:t>
      </w:r>
      <w:r>
        <w:rPr>
          <w:b w:val="1"/>
          <w:bCs w:val="1"/>
          <w:sz w:val="26"/>
          <w:szCs w:val="26"/>
          <w:rtl w:val="0"/>
          <w:lang w:val="ru-RU"/>
        </w:rPr>
        <w:t>не возвращаются</w:t>
      </w:r>
      <w:r>
        <w:rPr>
          <w:b w:val="1"/>
          <w:bCs w:val="1"/>
          <w:sz w:val="26"/>
          <w:szCs w:val="26"/>
          <w:rtl w:val="0"/>
          <w:lang w:val="ru-RU"/>
        </w:rPr>
        <w:t>!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b w:val="1"/>
          <w:bCs w:val="1"/>
          <w:sz w:val="26"/>
          <w:szCs w:val="26"/>
        </w:rPr>
      </w:pP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b w:val="1"/>
          <w:bCs w:val="1"/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Расписание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jc w:val="center"/>
        <w:rPr>
          <w:sz w:val="26"/>
          <w:szCs w:val="26"/>
        </w:rPr>
      </w:pPr>
    </w:p>
    <w:tbl>
      <w:tblPr>
        <w:tblW w:w="951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565"/>
        <w:gridCol w:w="1427"/>
        <w:gridCol w:w="1690"/>
        <w:gridCol w:w="1429"/>
        <w:gridCol w:w="1560"/>
        <w:gridCol w:w="1841"/>
      </w:tblGrid>
      <w:tr>
        <w:tblPrEx>
          <w:shd w:val="clear" w:color="auto" w:fill="cadfff"/>
        </w:tblPrEx>
        <w:trPr>
          <w:trHeight w:val="407" w:hRule="exact"/>
        </w:trPr>
        <w:tc>
          <w:tcPr>
            <w:tcW w:type="dxa" w:w="468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Турнир любителей шахмат</w:t>
            </w:r>
          </w:p>
        </w:tc>
        <w:tc>
          <w:tcPr>
            <w:tcW w:type="dxa" w:w="4830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Детский турнир</w:t>
            </w:r>
          </w:p>
        </w:tc>
      </w:tr>
      <w:tr>
        <w:tblPrEx>
          <w:shd w:val="clear" w:color="auto" w:fill="cadfff"/>
        </w:tblPrEx>
        <w:trPr>
          <w:trHeight w:val="408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31 </w:t>
            </w:r>
            <w:r>
              <w:rPr>
                <w:sz w:val="24"/>
                <w:szCs w:val="24"/>
                <w:rtl w:val="0"/>
                <w:lang w:val="ru-RU"/>
              </w:rPr>
              <w:t>марта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Регистрация и </w:t>
            </w:r>
            <w:r>
              <w:rPr>
                <w:sz w:val="24"/>
                <w:szCs w:val="24"/>
                <w:rtl w:val="0"/>
                <w:lang w:val="ru-RU"/>
              </w:rPr>
              <w:t>за</w:t>
            </w:r>
            <w:r>
              <w:rPr>
                <w:sz w:val="24"/>
                <w:szCs w:val="24"/>
                <w:rtl w:val="0"/>
                <w:lang w:val="ru-RU"/>
              </w:rPr>
              <w:t xml:space="preserve">селение игроков и сопровождающих лиц – с </w:t>
            </w:r>
            <w:r>
              <w:rPr>
                <w:sz w:val="24"/>
                <w:szCs w:val="24"/>
                <w:rtl w:val="0"/>
                <w:lang w:val="ru-RU"/>
              </w:rPr>
              <w:t>14:00</w:t>
            </w:r>
          </w:p>
        </w:tc>
      </w:tr>
      <w:tr>
        <w:tblPrEx>
          <w:shd w:val="clear" w:color="auto" w:fill="cadfff"/>
        </w:tblPrEx>
        <w:trPr>
          <w:trHeight w:val="404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Церемония открытия</w:t>
            </w:r>
            <w:r>
              <w:rPr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sz w:val="24"/>
                <w:szCs w:val="24"/>
                <w:rtl w:val="0"/>
                <w:lang w:val="ru-RU"/>
              </w:rPr>
              <w:t xml:space="preserve">«вечеринка знакомства» – </w:t>
            </w:r>
            <w:r>
              <w:rPr>
                <w:sz w:val="24"/>
                <w:szCs w:val="24"/>
                <w:rtl w:val="0"/>
                <w:lang w:val="ru-RU"/>
              </w:rPr>
              <w:t>20:00</w:t>
            </w:r>
          </w:p>
        </w:tc>
      </w:tr>
      <w:tr>
        <w:tblPrEx>
          <w:shd w:val="clear" w:color="auto" w:fill="cadfff"/>
        </w:tblPrEx>
        <w:trPr>
          <w:trHeight w:val="41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1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1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2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2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2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12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15:30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4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3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3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01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4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4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17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15:30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adfff"/>
        </w:tblPrEx>
        <w:trPr>
          <w:trHeight w:val="404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5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5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16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6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6 </w:t>
            </w:r>
            <w:r>
              <w:rPr>
                <w:rtl w:val="0"/>
                <w:lang w:val="en-US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06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4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>10:00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sz w:val="24"/>
                <w:szCs w:val="24"/>
                <w:rtl w:val="0"/>
                <w:lang w:val="ru-RU"/>
              </w:rPr>
              <w:t>тур</w:t>
            </w:r>
          </w:p>
        </w:tc>
        <w:tc>
          <w:tcPr>
            <w:tcW w:type="dxa" w:w="1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7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10:00</w:t>
            </w:r>
          </w:p>
        </w:tc>
        <w:tc>
          <w:tcPr>
            <w:tcW w:type="dxa" w:w="1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 xml:space="preserve">7 </w:t>
            </w:r>
            <w:r>
              <w:rPr>
                <w:rtl w:val="0"/>
                <w:lang w:val="ru-RU"/>
              </w:rPr>
              <w:t>тур</w:t>
            </w:r>
          </w:p>
        </w:tc>
      </w:tr>
      <w:tr>
        <w:tblPrEx>
          <w:shd w:val="clear" w:color="auto" w:fill="cadfff"/>
        </w:tblPrEx>
        <w:trPr>
          <w:trHeight w:val="405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Закрытие турнира и выдача призов – </w:t>
            </w:r>
            <w:r>
              <w:rPr>
                <w:sz w:val="24"/>
                <w:szCs w:val="24"/>
                <w:rtl w:val="0"/>
                <w:lang w:val="ru-RU"/>
              </w:rPr>
              <w:t>16:00</w:t>
            </w:r>
          </w:p>
        </w:tc>
      </w:tr>
      <w:tr>
        <w:tblPrEx>
          <w:shd w:val="clear" w:color="auto" w:fill="cadfff"/>
        </w:tblPrEx>
        <w:trPr>
          <w:trHeight w:val="420" w:hRule="exact"/>
        </w:trPr>
        <w:tc>
          <w:tcPr>
            <w:tcW w:type="dxa" w:w="1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8 </w:t>
            </w:r>
            <w:r>
              <w:rPr>
                <w:sz w:val="24"/>
                <w:szCs w:val="24"/>
                <w:rtl w:val="0"/>
                <w:lang w:val="ru-RU"/>
              </w:rPr>
              <w:t>апреля</w:t>
            </w:r>
          </w:p>
        </w:tc>
        <w:tc>
          <w:tcPr>
            <w:tcW w:type="dxa" w:w="7947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 (2)"/>
              <w:shd w:val="clear" w:color="auto" w:fill="auto"/>
              <w:spacing w:before="0"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ru-RU"/>
              </w:rPr>
              <w:t xml:space="preserve">Отъезд игроков и сопровождающих лиц – до </w:t>
            </w:r>
            <w:r>
              <w:rPr>
                <w:sz w:val="24"/>
                <w:szCs w:val="24"/>
                <w:rtl w:val="0"/>
                <w:lang w:val="ru-RU"/>
              </w:rPr>
              <w:t>12:00</w:t>
            </w:r>
          </w:p>
        </w:tc>
      </w:tr>
    </w:tbl>
    <w:p>
      <w:pPr>
        <w:pStyle w:val="Заголовок №1"/>
        <w:shd w:val="clear" w:color="auto" w:fill="auto"/>
        <w:spacing w:before="0" w:after="87" w:line="240" w:lineRule="auto"/>
        <w:ind w:firstLine="414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jc w:val="left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jc w:val="left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Порядок регистрации участников</w:t>
      </w: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jc w:val="both"/>
        <w:rPr>
          <w:rStyle w:val="None"/>
          <w:b w:val="0"/>
          <w:bCs w:val="0"/>
          <w:sz w:val="26"/>
          <w:szCs w:val="26"/>
          <w:lang w:val="ru-RU"/>
        </w:rPr>
      </w:pPr>
      <w:r>
        <w:rPr>
          <w:b w:val="0"/>
          <w:bCs w:val="0"/>
          <w:sz w:val="26"/>
          <w:szCs w:val="26"/>
          <w:rtl w:val="0"/>
          <w:lang w:val="ru-RU"/>
        </w:rPr>
        <w:t xml:space="preserve">Регистрация участников и оплата турнирных </w:t>
      </w:r>
      <w:r>
        <w:rPr>
          <w:b w:val="0"/>
          <w:bCs w:val="0"/>
          <w:sz w:val="26"/>
          <w:szCs w:val="26"/>
          <w:rtl w:val="0"/>
          <w:lang w:val="ru-RU"/>
        </w:rPr>
        <w:t>«</w:t>
      </w:r>
      <w:r>
        <w:rPr>
          <w:b w:val="0"/>
          <w:bCs w:val="0"/>
          <w:sz w:val="26"/>
          <w:szCs w:val="26"/>
          <w:rtl w:val="0"/>
          <w:lang w:val="ru-RU"/>
        </w:rPr>
        <w:t>пакетов</w:t>
      </w:r>
      <w:r>
        <w:rPr>
          <w:b w:val="0"/>
          <w:bCs w:val="0"/>
          <w:sz w:val="26"/>
          <w:szCs w:val="26"/>
          <w:rtl w:val="0"/>
          <w:lang w:val="ru-RU"/>
        </w:rPr>
        <w:t>»</w:t>
      </w:r>
      <w:r>
        <w:rPr>
          <w:b w:val="0"/>
          <w:bCs w:val="0"/>
          <w:sz w:val="26"/>
          <w:szCs w:val="26"/>
          <w:rtl w:val="0"/>
          <w:lang w:val="ru-RU"/>
        </w:rPr>
        <w:t xml:space="preserve"> будет проходить исключительно на официальном сайте Турнира любителей – </w:t>
      </w:r>
      <w:r>
        <w:rPr>
          <w:rStyle w:val="Hyperlink.0"/>
          <w:b w:val="0"/>
          <w:bCs w:val="0"/>
          <w:color w:val="0066cc"/>
          <w:sz w:val="26"/>
          <w:szCs w:val="26"/>
          <w:u w:val="single" w:color="0066cc"/>
          <w:lang w:val="en-US"/>
        </w:rPr>
        <w:fldChar w:fldCharType="begin" w:fldLock="0"/>
      </w:r>
      <w:r>
        <w:rPr>
          <w:rStyle w:val="Hyperlink.0"/>
          <w:b w:val="0"/>
          <w:bCs w:val="0"/>
          <w:color w:val="0066cc"/>
          <w:sz w:val="26"/>
          <w:szCs w:val="26"/>
          <w:u w:val="single" w:color="0066cc"/>
          <w:lang w:val="en-US"/>
        </w:rPr>
        <w:instrText xml:space="preserve"> HYPERLINK "http://chessamateur.ru"</w:instrText>
      </w:r>
      <w:r>
        <w:rPr>
          <w:rStyle w:val="Hyperlink.0"/>
          <w:b w:val="0"/>
          <w:bCs w:val="0"/>
          <w:color w:val="0066cc"/>
          <w:sz w:val="26"/>
          <w:szCs w:val="26"/>
          <w:u w:val="single" w:color="0066cc"/>
          <w:lang w:val="en-US"/>
        </w:rPr>
        <w:fldChar w:fldCharType="separate" w:fldLock="0"/>
      </w:r>
      <w:r>
        <w:rPr>
          <w:rStyle w:val="Hyperlink.0"/>
          <w:b w:val="0"/>
          <w:bCs w:val="0"/>
          <w:color w:val="0066cc"/>
          <w:sz w:val="26"/>
          <w:szCs w:val="26"/>
          <w:u w:val="single" w:color="0066cc"/>
          <w:rtl w:val="0"/>
          <w:lang w:val="en-US"/>
        </w:rPr>
        <w:t>chessamateur</w:t>
      </w:r>
      <w:r>
        <w:rPr>
          <w:rStyle w:val="None"/>
          <w:b w:val="0"/>
          <w:bCs w:val="0"/>
          <w:color w:val="0066cc"/>
          <w:sz w:val="26"/>
          <w:szCs w:val="26"/>
          <w:u w:val="single" w:color="0066cc"/>
          <w:rtl w:val="0"/>
          <w:lang w:val="ru-RU"/>
        </w:rPr>
        <w:t>.</w:t>
      </w:r>
      <w:r>
        <w:rPr>
          <w:rStyle w:val="Hyperlink.0"/>
          <w:b w:val="0"/>
          <w:bCs w:val="0"/>
          <w:color w:val="0066cc"/>
          <w:sz w:val="26"/>
          <w:szCs w:val="26"/>
          <w:u w:val="single" w:color="0066cc"/>
          <w:rtl w:val="0"/>
          <w:lang w:val="en-US"/>
        </w:rPr>
        <w:t>ru</w:t>
      </w:r>
      <w:r>
        <w:rPr>
          <w:sz w:val="26"/>
          <w:szCs w:val="26"/>
        </w:rPr>
        <w:fldChar w:fldCharType="end" w:fldLock="0"/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начиная с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18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февраля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2018.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>Участники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>не прошедшие электронную регистрацию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 xml:space="preserve">, 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>допускаться к игре не будут</w:t>
      </w:r>
      <w:r>
        <w:rPr>
          <w:rStyle w:val="None"/>
          <w:b w:val="0"/>
          <w:bCs w:val="0"/>
          <w:sz w:val="26"/>
          <w:szCs w:val="26"/>
          <w:rtl w:val="0"/>
          <w:lang w:val="ru-RU"/>
        </w:rPr>
        <w:t>.</w:t>
      </w: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jc w:val="both"/>
        <w:rPr>
          <w:rStyle w:val="None"/>
          <w:b w:val="0"/>
          <w:bCs w:val="0"/>
          <w:sz w:val="26"/>
          <w:szCs w:val="26"/>
          <w:lang w:val="ru-RU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jc w:val="both"/>
        <w:rPr>
          <w:rStyle w:val="None"/>
          <w:b w:val="0"/>
          <w:bCs w:val="0"/>
          <w:sz w:val="26"/>
          <w:szCs w:val="26"/>
          <w:lang w:val="ru-RU"/>
        </w:rPr>
      </w:pPr>
    </w:p>
    <w:p>
      <w:pPr>
        <w:pStyle w:val="Заголовок №1"/>
        <w:shd w:val="clear" w:color="auto" w:fill="auto"/>
        <w:spacing w:before="0" w:after="87" w:line="240" w:lineRule="auto"/>
        <w:ind w:left="102" w:firstLine="312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Разрешение споров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Игрок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соответствующий условиям участия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рейтинг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отсутствие звания гроссмейстер</w:t>
      </w:r>
      <w:r>
        <w:rPr>
          <w:sz w:val="26"/>
          <w:szCs w:val="26"/>
          <w:rtl w:val="0"/>
          <w:lang w:val="ru-RU"/>
        </w:rPr>
        <w:t xml:space="preserve">) </w:t>
      </w:r>
      <w:r>
        <w:rPr>
          <w:sz w:val="26"/>
          <w:szCs w:val="26"/>
          <w:rtl w:val="0"/>
          <w:lang w:val="ru-RU"/>
        </w:rPr>
        <w:t>по решению турнирного комитета может получить отказ в регистрации на Турнир Любителей без объяснения причин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Турнирный взнос при этом возвращается в полном объеме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Заголовок №1"/>
        <w:shd w:val="clear" w:color="auto" w:fill="auto"/>
        <w:spacing w:before="0" w:after="85" w:line="240" w:lineRule="auto"/>
        <w:ind w:left="100" w:firstLine="314"/>
        <w:rPr>
          <w:sz w:val="26"/>
          <w:szCs w:val="26"/>
        </w:rPr>
      </w:pPr>
    </w:p>
    <w:p>
      <w:pPr>
        <w:pStyle w:val="Заголовок №1"/>
        <w:shd w:val="clear" w:color="auto" w:fill="auto"/>
        <w:spacing w:before="0" w:after="85"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Анти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читерский контроль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Все участники при входе в зал должны пройти проверку на метало</w:t>
      </w:r>
      <w:r>
        <w:rPr>
          <w:sz w:val="26"/>
          <w:szCs w:val="26"/>
          <w:rtl w:val="0"/>
          <w:lang w:val="ru-RU"/>
        </w:rPr>
        <w:t>-</w:t>
      </w:r>
      <w:r>
        <w:rPr>
          <w:sz w:val="26"/>
          <w:szCs w:val="26"/>
          <w:rtl w:val="0"/>
          <w:lang w:val="ru-RU"/>
        </w:rPr>
        <w:t>детекторе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Пронос в турнирное помещение телефонов или иных электронных устройств – строго запрещен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По окончании партии любой участник по жребию может быть досмотрен на предмет наличия у него запрещенных устройств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Аналогичная проверка может быть проведена по требованию главного арбитра </w:t>
      </w:r>
      <w:r>
        <w:rPr>
          <w:sz w:val="26"/>
          <w:szCs w:val="26"/>
          <w:rtl w:val="0"/>
          <w:lang w:val="ru-RU"/>
        </w:rPr>
        <w:t>(</w:t>
      </w:r>
      <w:r>
        <w:rPr>
          <w:sz w:val="26"/>
          <w:szCs w:val="26"/>
          <w:rtl w:val="0"/>
          <w:lang w:val="ru-RU"/>
        </w:rPr>
        <w:t>в том числе по ходу партии</w:t>
      </w:r>
      <w:r>
        <w:rPr>
          <w:sz w:val="26"/>
          <w:szCs w:val="26"/>
          <w:rtl w:val="0"/>
          <w:lang w:val="ru-RU"/>
        </w:rPr>
        <w:t xml:space="preserve">). </w:t>
      </w:r>
      <w:r>
        <w:rPr>
          <w:sz w:val="26"/>
          <w:szCs w:val="26"/>
          <w:rtl w:val="0"/>
          <w:lang w:val="ru-RU"/>
        </w:rPr>
        <w:t>В случае если в ходе досмотра у участника обнаруживается устройство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запрещенное к вносу в игрово</w:t>
      </w:r>
      <w:r>
        <w:rPr>
          <w:sz w:val="26"/>
          <w:szCs w:val="26"/>
          <w:rtl w:val="0"/>
          <w:lang w:val="ru-RU"/>
        </w:rPr>
        <w:t>й зал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он получает </w:t>
      </w:r>
      <w:r>
        <w:rPr>
          <w:sz w:val="26"/>
          <w:szCs w:val="26"/>
          <w:rtl w:val="0"/>
          <w:lang w:val="ru-RU"/>
        </w:rPr>
        <w:t>замечание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Повторное замечание ведет к исключению из турнира без возврата взноса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Игрок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уличенный в использовании электронных или иных подсказок во время партии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исключается из турнира и не будет впредь допущен до участия в Турнирах любителей</w:t>
      </w:r>
      <w:r>
        <w:rPr>
          <w:sz w:val="26"/>
          <w:szCs w:val="26"/>
          <w:rtl w:val="0"/>
          <w:lang w:val="ru-RU"/>
        </w:rPr>
        <w:t xml:space="preserve">. </w:t>
      </w:r>
    </w:p>
    <w:p>
      <w:pPr>
        <w:pStyle w:val="Заголовок №1"/>
        <w:shd w:val="clear" w:color="auto" w:fill="auto"/>
        <w:spacing w:before="0" w:after="85" w:line="240" w:lineRule="auto"/>
        <w:ind w:left="100" w:firstLine="314"/>
        <w:rPr>
          <w:rStyle w:val="None"/>
          <w:b w:val="0"/>
          <w:bCs w:val="0"/>
          <w:sz w:val="26"/>
          <w:szCs w:val="26"/>
        </w:rPr>
      </w:pPr>
      <w:bookmarkStart w:name="bookmark7" w:id="2"/>
    </w:p>
    <w:p>
      <w:pPr>
        <w:pStyle w:val="Заголовок №1"/>
        <w:shd w:val="clear" w:color="auto" w:fill="auto"/>
        <w:spacing w:before="0" w:after="85" w:line="240" w:lineRule="auto"/>
        <w:ind w:left="100" w:firstLine="3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Апелляционны</w:t>
      </w:r>
      <w:bookmarkEnd w:id="2"/>
      <w:r>
        <w:rPr>
          <w:sz w:val="26"/>
          <w:szCs w:val="26"/>
          <w:rtl w:val="0"/>
          <w:lang w:val="ru-RU"/>
        </w:rPr>
        <w:t>й комитет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  <w:rPr>
          <w:sz w:val="26"/>
          <w:szCs w:val="26"/>
        </w:rPr>
      </w:pPr>
      <w:r>
        <w:rPr>
          <w:sz w:val="26"/>
          <w:szCs w:val="26"/>
          <w:rtl w:val="0"/>
          <w:lang w:val="ru-RU"/>
        </w:rPr>
        <w:t>Будет состоять из трех основных и двух запасных членов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Каждый протест необходимо предоставить председателю комитета в письменном виде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не более чем в течение </w:t>
      </w:r>
      <w:r>
        <w:rPr>
          <w:sz w:val="26"/>
          <w:szCs w:val="26"/>
          <w:rtl w:val="0"/>
          <w:lang w:val="ru-RU"/>
        </w:rPr>
        <w:t xml:space="preserve">30 </w:t>
      </w:r>
      <w:r>
        <w:rPr>
          <w:sz w:val="26"/>
          <w:szCs w:val="26"/>
          <w:rtl w:val="0"/>
          <w:lang w:val="ru-RU"/>
        </w:rPr>
        <w:t>минут по окончании партии тура</w:t>
      </w:r>
      <w:r>
        <w:rPr>
          <w:sz w:val="26"/>
          <w:szCs w:val="26"/>
          <w:rtl w:val="0"/>
          <w:lang w:val="ru-RU"/>
        </w:rPr>
        <w:t xml:space="preserve">. </w:t>
      </w:r>
      <w:r>
        <w:rPr>
          <w:sz w:val="26"/>
          <w:szCs w:val="26"/>
          <w:rtl w:val="0"/>
          <w:lang w:val="ru-RU"/>
        </w:rPr>
        <w:t>Подающий протест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должен внести депозит в размере </w:t>
      </w:r>
      <w:r>
        <w:rPr>
          <w:sz w:val="26"/>
          <w:szCs w:val="26"/>
          <w:rtl w:val="0"/>
          <w:lang w:val="ru-RU"/>
        </w:rPr>
        <w:t>7</w:t>
      </w:r>
      <w:r>
        <w:rPr>
          <w:sz w:val="26"/>
          <w:szCs w:val="26"/>
          <w:rtl w:val="0"/>
          <w:lang w:val="ru-RU"/>
        </w:rPr>
        <w:t> </w:t>
      </w:r>
      <w:r>
        <w:rPr>
          <w:sz w:val="26"/>
          <w:szCs w:val="26"/>
          <w:rtl w:val="0"/>
          <w:lang w:val="ru-RU"/>
        </w:rPr>
        <w:t xml:space="preserve">000 </w:t>
      </w:r>
      <w:r>
        <w:rPr>
          <w:sz w:val="26"/>
          <w:szCs w:val="26"/>
          <w:rtl w:val="0"/>
          <w:lang w:val="ru-RU"/>
        </w:rPr>
        <w:t>рублей</w:t>
      </w:r>
      <w:r>
        <w:rPr>
          <w:sz w:val="26"/>
          <w:szCs w:val="26"/>
          <w:rtl w:val="0"/>
          <w:lang w:val="ru-RU"/>
        </w:rPr>
        <w:t xml:space="preserve">, </w:t>
      </w:r>
      <w:r>
        <w:rPr>
          <w:sz w:val="26"/>
          <w:szCs w:val="26"/>
          <w:rtl w:val="0"/>
          <w:lang w:val="ru-RU"/>
        </w:rPr>
        <w:t>который возвращается апелляционным комитетом в случае удовлетворения протеста</w:t>
      </w:r>
      <w:r>
        <w:rPr>
          <w:sz w:val="26"/>
          <w:szCs w:val="26"/>
          <w:rtl w:val="0"/>
          <w:lang w:val="ru-RU"/>
        </w:rPr>
        <w:t>.</w:t>
      </w:r>
    </w:p>
    <w:p>
      <w:pPr>
        <w:pStyle w:val="Основной текст (2)"/>
        <w:shd w:val="clear" w:color="auto" w:fill="auto"/>
        <w:spacing w:before="0" w:after="0" w:line="240" w:lineRule="auto"/>
        <w:ind w:firstLine="414"/>
      </w:pPr>
      <w:r>
        <w:rPr>
          <w:sz w:val="26"/>
          <w:szCs w:val="26"/>
          <w:rtl w:val="0"/>
          <w:lang w:val="ru-RU"/>
        </w:rPr>
        <w:t>Протесты против результатов жеребьевки не принимаются</w:t>
      </w:r>
      <w:r>
        <w:rPr>
          <w:sz w:val="26"/>
          <w:szCs w:val="26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9" w:footer="85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Основной текст (3)">
    <w:name w:val="Основной текст (3)"/>
    <w:next w:val="Основной текст (3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0" w:after="0" w:line="322" w:lineRule="exact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Основной текст (2)">
    <w:name w:val="Основной текст (2)"/>
    <w:next w:val="Основной текст (2)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720" w:after="60" w:line="254" w:lineRule="exac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Заголовок №1">
    <w:name w:val="Заголовок №1"/>
    <w:next w:val="Заголовок №1"/>
    <w:pPr>
      <w:keepNext w:val="0"/>
      <w:keepLines w:val="0"/>
      <w:pageBreakBefore w:val="0"/>
      <w:widowControl w:val="0"/>
      <w:shd w:val="clear" w:color="auto" w:fill="ffffff"/>
      <w:suppressAutoHyphens w:val="0"/>
      <w:bidi w:val="0"/>
      <w:spacing w:before="420" w:after="180" w:line="20" w:lineRule="atLeast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color w:val="0066cc"/>
      <w:u w:val="single" w:color="0066cc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